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6B6" w:rsidRDefault="00A50AA4">
      <w:pPr>
        <w:pStyle w:val="NoSpacing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OBRAZAC – KOMPETENCIJE</w:t>
      </w:r>
    </w:p>
    <w:p w:rsidR="003C36B6" w:rsidRDefault="003C36B6">
      <w:pPr>
        <w:pStyle w:val="NoSpacing"/>
        <w:spacing w:after="120" w:line="276" w:lineRule="auto"/>
        <w:jc w:val="both"/>
        <w:rPr>
          <w:rFonts w:cstheme="minorHAnsi"/>
          <w:b/>
        </w:rPr>
      </w:pPr>
    </w:p>
    <w:p w:rsidR="003C36B6" w:rsidRDefault="00A50AA4">
      <w:pPr>
        <w:pStyle w:val="NoSpacing"/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Poštovani, </w:t>
      </w:r>
    </w:p>
    <w:p w:rsidR="003C36B6" w:rsidRDefault="00A50AA4">
      <w:pPr>
        <w:pStyle w:val="NoSpacing"/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u ovom obrascu navodite </w:t>
      </w:r>
      <w:r>
        <w:rPr>
          <w:rFonts w:cstheme="minorHAnsi"/>
          <w:b/>
        </w:rPr>
        <w:t>tri kompetencije</w:t>
      </w:r>
      <w:r>
        <w:rPr>
          <w:rFonts w:cstheme="minorHAnsi"/>
        </w:rPr>
        <w:t xml:space="preserve"> (vještine) kojima dokazujete da je Vaš obrazovni program prihvatljiv za financiranje putem sustava vaučera.</w:t>
      </w:r>
    </w:p>
    <w:tbl>
      <w:tblPr>
        <w:tblStyle w:val="TableGrid"/>
        <w:tblW w:w="9319" w:type="dxa"/>
        <w:shd w:val="clear" w:color="auto" w:fill="C5DEED"/>
        <w:tblLook w:val="04A0" w:firstRow="1" w:lastRow="0" w:firstColumn="1" w:lastColumn="0" w:noHBand="0" w:noVBand="1"/>
      </w:tblPr>
      <w:tblGrid>
        <w:gridCol w:w="9319"/>
      </w:tblGrid>
      <w:tr w:rsidR="003C36B6">
        <w:trPr>
          <w:trHeight w:val="1134"/>
        </w:trPr>
        <w:tc>
          <w:tcPr>
            <w:tcW w:w="9319" w:type="dxa"/>
            <w:shd w:val="clear" w:color="auto" w:fill="D7E5E4" w:themeFill="accent2" w:themeFillTint="66"/>
            <w:vAlign w:val="center"/>
          </w:tcPr>
          <w:p w:rsidR="003C36B6" w:rsidRDefault="00A50AA4" w:rsidP="00A4006B">
            <w:pPr>
              <w:spacing w:before="120"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Obrazac je potrebno popuniti i priložiti prilikom podnošenja zahtjeva za odobrenje programa </w:t>
            </w:r>
            <w:r>
              <w:rPr>
                <w:rFonts w:cstheme="minorHAnsi"/>
                <w:u w:val="single"/>
              </w:rPr>
              <w:t>isključivo</w:t>
            </w:r>
            <w:r>
              <w:rPr>
                <w:rFonts w:cstheme="minorHAnsi"/>
              </w:rPr>
              <w:t xml:space="preserve"> za programe koji se već </w:t>
            </w:r>
            <w:r>
              <w:rPr>
                <w:rFonts w:cstheme="minorHAnsi"/>
                <w:u w:val="single"/>
              </w:rPr>
              <w:t>ne nalaze</w:t>
            </w:r>
            <w:r>
              <w:rPr>
                <w:rFonts w:cstheme="minorHAnsi"/>
              </w:rPr>
              <w:t xml:space="preserve"> u </w:t>
            </w:r>
            <w:r w:rsidRPr="00A4006B">
              <w:rPr>
                <w:rFonts w:cstheme="minorHAnsi"/>
              </w:rPr>
              <w:t>Katalogu vještina i programa</w:t>
            </w:r>
            <w:r w:rsidR="00A4006B" w:rsidRPr="00A4006B">
              <w:rPr>
                <w:rStyle w:val="Hyperlink"/>
                <w:u w:val="none"/>
              </w:rPr>
              <w:t xml:space="preserve"> </w:t>
            </w:r>
            <w:r w:rsidR="00B53FA0" w:rsidRPr="00A4006B">
              <w:rPr>
                <w:rStyle w:val="Hyperlink"/>
                <w:rFonts w:cstheme="minorHAnsi"/>
                <w:color w:val="auto"/>
                <w:u w:val="none"/>
              </w:rPr>
              <w:t>(</w:t>
            </w:r>
            <w:hyperlink r:id="rId9" w:history="1">
              <w:r w:rsidR="00B53FA0" w:rsidRPr="00DD7F63">
                <w:rPr>
                  <w:rStyle w:val="Hyperlink"/>
                  <w:rFonts w:cstheme="minorHAnsi"/>
                </w:rPr>
                <w:t>https://vauceri.hzz.hr/katalog-vjestina/popis-vjestina-i-programa/</w:t>
              </w:r>
            </w:hyperlink>
            <w:r w:rsidR="00B53FA0" w:rsidRPr="00A4006B">
              <w:rPr>
                <w:rStyle w:val="Hyperlink"/>
                <w:rFonts w:cstheme="minorHAnsi"/>
                <w:color w:val="auto"/>
                <w:u w:val="none"/>
              </w:rPr>
              <w:t>)</w:t>
            </w:r>
            <w:r>
              <w:rPr>
                <w:rFonts w:cstheme="minorHAnsi"/>
              </w:rPr>
              <w:t xml:space="preserve">. </w:t>
            </w:r>
          </w:p>
          <w:p w:rsidR="003C36B6" w:rsidRDefault="00A50AA4">
            <w:pPr>
              <w:spacing w:before="120"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>Obrazac se prilaže uz ostale dokumente neophodne za razmatranje zahtjeva za upis programa u bazu programa dostupnih korisnicima u okviru sustava vaučera.</w:t>
            </w:r>
          </w:p>
        </w:tc>
      </w:tr>
    </w:tbl>
    <w:p w:rsidR="003C36B6" w:rsidRDefault="003C36B6">
      <w:pPr>
        <w:pStyle w:val="NoSpacing"/>
        <w:spacing w:after="120" w:line="276" w:lineRule="auto"/>
        <w:jc w:val="both"/>
        <w:rPr>
          <w:rFonts w:cstheme="minorHAnsi"/>
        </w:rPr>
      </w:pPr>
    </w:p>
    <w:p w:rsidR="003C36B6" w:rsidRDefault="00A50AA4">
      <w:pPr>
        <w:pStyle w:val="NoSpacing"/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Prilikom ispunjavanja obrasca imajte u vidu:</w:t>
      </w:r>
    </w:p>
    <w:p w:rsidR="003C36B6" w:rsidRDefault="00A50AA4">
      <w:pPr>
        <w:pStyle w:val="NoSpacing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Kompetencije koje predlažete </w:t>
      </w:r>
      <w:r>
        <w:rPr>
          <w:rFonts w:cstheme="minorHAnsi"/>
          <w:u w:val="single"/>
        </w:rPr>
        <w:t>moraju biti navedene u skupu kompetencija</w:t>
      </w:r>
      <w:r w:rsidRPr="00E92D93">
        <w:rPr>
          <w:rFonts w:cstheme="minorHAnsi"/>
          <w:u w:val="single"/>
        </w:rPr>
        <w:t xml:space="preserve"> (SKOMP)</w:t>
      </w:r>
      <w:r>
        <w:rPr>
          <w:rFonts w:cstheme="minorHAnsi"/>
        </w:rPr>
        <w:t xml:space="preserve"> koji je dio </w:t>
      </w:r>
      <w:bookmarkStart w:id="0" w:name="_GoBack"/>
      <w:bookmarkEnd w:id="0"/>
      <w:r>
        <w:rPr>
          <w:rFonts w:cstheme="minorHAnsi"/>
        </w:rPr>
        <w:t>kurikuluma obrazovnog programa.</w:t>
      </w:r>
    </w:p>
    <w:p w:rsidR="003C36B6" w:rsidRPr="00E92D93" w:rsidRDefault="00A50AA4" w:rsidP="00E92D93">
      <w:pPr>
        <w:pStyle w:val="ListParagraph"/>
        <w:numPr>
          <w:ilvl w:val="0"/>
          <w:numId w:val="1"/>
        </w:numPr>
        <w:rPr>
          <w:rFonts w:cstheme="minorHAnsi"/>
        </w:rPr>
      </w:pPr>
      <w:r w:rsidRPr="00F416DB">
        <w:rPr>
          <w:rFonts w:cstheme="minorHAnsi"/>
        </w:rPr>
        <w:t xml:space="preserve">Digitalne i zelene kompetencije koje predlažete </w:t>
      </w:r>
      <w:r w:rsidRPr="00F416DB">
        <w:rPr>
          <w:rFonts w:cstheme="minorHAnsi"/>
          <w:u w:val="single"/>
        </w:rPr>
        <w:t>moraju biti navedene u Katalogu vještina</w:t>
      </w:r>
      <w:r w:rsidRPr="00F416DB">
        <w:rPr>
          <w:rFonts w:cstheme="minorHAnsi"/>
        </w:rPr>
        <w:t xml:space="preserve"> (</w:t>
      </w:r>
      <w:hyperlink r:id="rId10" w:history="1">
        <w:r w:rsidRPr="00F416DB">
          <w:rPr>
            <w:rStyle w:val="Hyperlink"/>
            <w:rFonts w:cstheme="minorHAnsi"/>
          </w:rPr>
          <w:t>https://vjestine.hzz.hr/</w:t>
        </w:r>
      </w:hyperlink>
      <w:r w:rsidRPr="00F416DB">
        <w:rPr>
          <w:rFonts w:cstheme="minorHAnsi"/>
        </w:rPr>
        <w:t>).</w:t>
      </w:r>
      <w:r w:rsidR="00F416DB" w:rsidRPr="00F416DB">
        <w:rPr>
          <w:rFonts w:cstheme="minorHAnsi"/>
        </w:rPr>
        <w:t xml:space="preserve"> </w:t>
      </w:r>
      <w:r w:rsidR="00E92D93">
        <w:rPr>
          <w:rFonts w:cstheme="minorHAnsi"/>
        </w:rPr>
        <w:t>Za kompetencije koje nisu zelene ni digitalne ne navodi se poveznica</w:t>
      </w:r>
      <w:r w:rsidR="00F416DB" w:rsidRPr="00F416DB">
        <w:rPr>
          <w:rFonts w:cstheme="minorHAnsi"/>
        </w:rPr>
        <w:t xml:space="preserve"> na Katalog vještina.</w:t>
      </w:r>
    </w:p>
    <w:p w:rsidR="003C36B6" w:rsidRPr="00E92D93" w:rsidRDefault="00A50AA4" w:rsidP="00E92D93">
      <w:pPr>
        <w:pStyle w:val="NoSpacing"/>
        <w:numPr>
          <w:ilvl w:val="1"/>
          <w:numId w:val="1"/>
        </w:numPr>
        <w:spacing w:after="120" w:line="276" w:lineRule="auto"/>
        <w:jc w:val="both"/>
        <w:rPr>
          <w:rFonts w:cstheme="minorHAnsi"/>
        </w:rPr>
      </w:pPr>
      <w:r w:rsidRPr="00E92D93">
        <w:rPr>
          <w:rFonts w:cstheme="minorHAnsi"/>
        </w:rPr>
        <w:t xml:space="preserve">U slučajevima kada ne pronalazite kompetenciju u Katalogu vještina, moguće je </w:t>
      </w:r>
      <w:r w:rsidRPr="00E92D93">
        <w:rPr>
          <w:rFonts w:cstheme="minorHAnsi"/>
          <w:u w:val="single"/>
        </w:rPr>
        <w:t>predložiti dopunu Kataloga</w:t>
      </w:r>
      <w:r w:rsidRPr="00E92D93">
        <w:rPr>
          <w:rFonts w:cstheme="minorHAnsi"/>
        </w:rPr>
        <w:t>. Navedeno možete izvršiti tako što ćete umjesto poveznice na Katalog navesti obrazloženje za unos nove zelene odnosno digitalne kompetencije (vještine) u Katalog. Kompetencija koju predlažete mora se nalaziti u SKOMP-u koji je dio kurikuluma obrazovnog programa.</w:t>
      </w:r>
      <w:r w:rsidR="00F416DB" w:rsidRPr="00E92D93">
        <w:rPr>
          <w:rFonts w:cstheme="minorHAnsi"/>
        </w:rPr>
        <w:t xml:space="preserve"> </w:t>
      </w:r>
    </w:p>
    <w:p w:rsidR="003C36B6" w:rsidRDefault="00A50AA4">
      <w:pPr>
        <w:pStyle w:val="NoSpacing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Kako bi se programu dodijelila kategorija</w:t>
      </w:r>
      <w:r>
        <w:rPr>
          <w:rFonts w:cstheme="minorHAnsi"/>
          <w:i/>
        </w:rPr>
        <w:t xml:space="preserve"> zeleni</w:t>
      </w:r>
      <w:r>
        <w:rPr>
          <w:rFonts w:cstheme="minorHAnsi"/>
        </w:rPr>
        <w:t xml:space="preserve">, </w:t>
      </w:r>
      <w:r>
        <w:rPr>
          <w:rFonts w:cstheme="minorHAnsi"/>
          <w:u w:val="single"/>
        </w:rPr>
        <w:t>najmanje dvije kompetencije</w:t>
      </w:r>
      <w:r>
        <w:rPr>
          <w:rFonts w:cstheme="minorHAnsi"/>
        </w:rPr>
        <w:t xml:space="preserve"> koje predlažete moraju biti zelene.</w:t>
      </w:r>
    </w:p>
    <w:p w:rsidR="003C36B6" w:rsidRDefault="00A50AA4">
      <w:pPr>
        <w:pStyle w:val="NoSpacing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Kako bi se programu dodijelila kategorija </w:t>
      </w:r>
      <w:r>
        <w:rPr>
          <w:rFonts w:cstheme="minorHAnsi"/>
          <w:i/>
        </w:rPr>
        <w:t>digitalni</w:t>
      </w:r>
      <w:r>
        <w:rPr>
          <w:rFonts w:cstheme="minorHAnsi"/>
        </w:rPr>
        <w:t xml:space="preserve">, </w:t>
      </w:r>
      <w:r>
        <w:rPr>
          <w:rFonts w:cstheme="minorHAnsi"/>
          <w:u w:val="single"/>
        </w:rPr>
        <w:t>najmanje tri kompetencije</w:t>
      </w:r>
      <w:r>
        <w:rPr>
          <w:rFonts w:cstheme="minorHAnsi"/>
        </w:rPr>
        <w:t xml:space="preserve"> koje predlažete moraju biti digitalne.</w:t>
      </w:r>
    </w:p>
    <w:p w:rsidR="003C36B6" w:rsidRDefault="00A50AA4" w:rsidP="00E92D93">
      <w:pPr>
        <w:pStyle w:val="NoSpacing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Kategorija </w:t>
      </w:r>
      <w:r w:rsidRPr="00E92D93">
        <w:rPr>
          <w:rFonts w:cstheme="minorHAnsi"/>
          <w:i/>
          <w:iCs/>
        </w:rPr>
        <w:t>ostali</w:t>
      </w:r>
      <w:r>
        <w:rPr>
          <w:rFonts w:cstheme="minorHAnsi"/>
        </w:rPr>
        <w:t xml:space="preserve"> se dodjeljuje programima koji se ne mogu kategorizirati kao zeleni ili digitalni</w:t>
      </w:r>
      <w:r w:rsidR="00F416DB">
        <w:rPr>
          <w:rFonts w:cstheme="minorHAnsi"/>
        </w:rPr>
        <w:t>.</w:t>
      </w:r>
    </w:p>
    <w:p w:rsidR="003C36B6" w:rsidRDefault="003C36B6">
      <w:pPr>
        <w:rPr>
          <w:rFonts w:cstheme="minorHAnsi"/>
        </w:rPr>
      </w:pPr>
    </w:p>
    <w:p w:rsidR="003C36B6" w:rsidRDefault="00A50AA4">
      <w:pPr>
        <w:pStyle w:val="NoSpacing"/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Primjer ispravnog načina popunjavanja: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3C36B6" w:rsidTr="00E92D93">
        <w:tc>
          <w:tcPr>
            <w:tcW w:w="2972" w:type="dxa"/>
            <w:shd w:val="clear" w:color="auto" w:fill="EBF2F1" w:themeFill="accent2" w:themeFillTint="33"/>
            <w:vAlign w:val="center"/>
          </w:tcPr>
          <w:p w:rsidR="003C36B6" w:rsidRDefault="00A50AA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Naziv kompetencije: </w:t>
            </w:r>
          </w:p>
        </w:tc>
        <w:tc>
          <w:tcPr>
            <w:tcW w:w="6090" w:type="dxa"/>
            <w:vAlign w:val="center"/>
          </w:tcPr>
          <w:p w:rsidR="003C36B6" w:rsidRDefault="00A50AA4">
            <w:pPr>
              <w:pStyle w:val="NoSpacing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Primijeniti 3D modeliranje u kartografiji i fotogrametriji</w:t>
            </w:r>
          </w:p>
        </w:tc>
      </w:tr>
      <w:tr w:rsidR="003C36B6" w:rsidTr="00E92D93">
        <w:tc>
          <w:tcPr>
            <w:tcW w:w="2972" w:type="dxa"/>
            <w:shd w:val="clear" w:color="auto" w:fill="EBF2F1" w:themeFill="accent2" w:themeFillTint="33"/>
            <w:vAlign w:val="center"/>
          </w:tcPr>
          <w:p w:rsidR="003C36B6" w:rsidRDefault="00A50AA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Kategorija kompetencije </w:t>
            </w:r>
            <w:r>
              <w:rPr>
                <w:rFonts w:cstheme="minorHAnsi"/>
                <w:i/>
              </w:rPr>
              <w:t>(digitalna/zelena/ostala)</w:t>
            </w:r>
            <w:r>
              <w:rPr>
                <w:rFonts w:cstheme="minorHAnsi"/>
              </w:rPr>
              <w:t xml:space="preserve">: </w:t>
            </w:r>
          </w:p>
        </w:tc>
        <w:tc>
          <w:tcPr>
            <w:tcW w:w="6090" w:type="dxa"/>
            <w:vAlign w:val="center"/>
          </w:tcPr>
          <w:p w:rsidR="003C36B6" w:rsidRDefault="00A50AA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Digitalna</w:t>
            </w:r>
          </w:p>
        </w:tc>
      </w:tr>
      <w:tr w:rsidR="003C36B6" w:rsidTr="00E92D93">
        <w:tc>
          <w:tcPr>
            <w:tcW w:w="2972" w:type="dxa"/>
            <w:shd w:val="clear" w:color="auto" w:fill="EBF2F1" w:themeFill="accent2" w:themeFillTint="33"/>
            <w:vAlign w:val="center"/>
          </w:tcPr>
          <w:p w:rsidR="003C36B6" w:rsidRDefault="00A50AA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Obrazovni sektor: </w:t>
            </w:r>
          </w:p>
        </w:tc>
        <w:tc>
          <w:tcPr>
            <w:tcW w:w="6090" w:type="dxa"/>
            <w:vAlign w:val="center"/>
          </w:tcPr>
          <w:p w:rsidR="003C36B6" w:rsidRDefault="00A50AA4">
            <w:pPr>
              <w:pStyle w:val="NoSpacing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Graditeljstvo, geodezija i arhitektura</w:t>
            </w:r>
          </w:p>
        </w:tc>
      </w:tr>
      <w:tr w:rsidR="003C36B6" w:rsidTr="00E92D93">
        <w:tc>
          <w:tcPr>
            <w:tcW w:w="2972" w:type="dxa"/>
            <w:shd w:val="clear" w:color="auto" w:fill="EBF2F1" w:themeFill="accent2" w:themeFillTint="33"/>
            <w:vAlign w:val="center"/>
          </w:tcPr>
          <w:p w:rsidR="003C36B6" w:rsidRDefault="00A50AA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Naziv SKOMP-a:</w:t>
            </w:r>
          </w:p>
        </w:tc>
        <w:tc>
          <w:tcPr>
            <w:tcW w:w="6090" w:type="dxa"/>
            <w:vAlign w:val="center"/>
          </w:tcPr>
          <w:p w:rsidR="003C36B6" w:rsidRDefault="00A50AA4">
            <w:pPr>
              <w:pStyle w:val="NoSpacing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Predočavanje podataka</w:t>
            </w:r>
          </w:p>
        </w:tc>
      </w:tr>
      <w:tr w:rsidR="003C36B6" w:rsidTr="00E92D93">
        <w:tc>
          <w:tcPr>
            <w:tcW w:w="2972" w:type="dxa"/>
            <w:shd w:val="clear" w:color="auto" w:fill="EBF2F1" w:themeFill="accent2" w:themeFillTint="33"/>
            <w:vAlign w:val="center"/>
          </w:tcPr>
          <w:p w:rsidR="003C36B6" w:rsidRDefault="00A50AA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Poveznica na HKO:</w:t>
            </w:r>
          </w:p>
        </w:tc>
        <w:tc>
          <w:tcPr>
            <w:tcW w:w="6090" w:type="dxa"/>
            <w:vAlign w:val="center"/>
          </w:tcPr>
          <w:p w:rsidR="003C36B6" w:rsidRDefault="00ED67C3">
            <w:pPr>
              <w:pStyle w:val="NoSpacing"/>
              <w:rPr>
                <w:rFonts w:eastAsia="Times New Roman" w:cstheme="minorHAnsi"/>
                <w:color w:val="000000"/>
                <w:lang w:eastAsia="hr-HR"/>
              </w:rPr>
            </w:pPr>
            <w:hyperlink r:id="rId11" w:history="1">
              <w:r w:rsidR="00A50AA4">
                <w:rPr>
                  <w:rStyle w:val="Hyperlink"/>
                  <w:rFonts w:eastAsia="Times New Roman" w:cstheme="minorHAnsi"/>
                  <w:lang w:eastAsia="hr-HR"/>
                </w:rPr>
                <w:t>https://hko.srce.hr/registar/skup-kompetencija/detalji/312</w:t>
              </w:r>
            </w:hyperlink>
            <w:r w:rsidR="00A50AA4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</w:p>
        </w:tc>
      </w:tr>
      <w:tr w:rsidR="003C36B6" w:rsidTr="00E92D93">
        <w:tc>
          <w:tcPr>
            <w:tcW w:w="2972" w:type="dxa"/>
            <w:shd w:val="clear" w:color="auto" w:fill="EBF2F1" w:themeFill="accent2" w:themeFillTint="33"/>
            <w:vAlign w:val="center"/>
          </w:tcPr>
          <w:p w:rsidR="003C36B6" w:rsidRDefault="00A50AA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Poveznica na Katalog vještina:</w:t>
            </w:r>
          </w:p>
        </w:tc>
        <w:tc>
          <w:tcPr>
            <w:tcW w:w="6090" w:type="dxa"/>
            <w:vAlign w:val="center"/>
          </w:tcPr>
          <w:p w:rsidR="003C36B6" w:rsidRDefault="00ED67C3">
            <w:pPr>
              <w:pStyle w:val="NoSpacing"/>
              <w:rPr>
                <w:rFonts w:eastAsia="Times New Roman" w:cstheme="minorHAnsi"/>
                <w:color w:val="000000"/>
                <w:lang w:eastAsia="hr-HR"/>
              </w:rPr>
            </w:pPr>
            <w:hyperlink r:id="rId12" w:history="1">
              <w:r w:rsidR="00A50AA4">
                <w:rPr>
                  <w:rStyle w:val="Hyperlink"/>
                  <w:rFonts w:cstheme="minorHAnsi"/>
                </w:rPr>
                <w:t>https://vjestine.hzz.hr/sector/skill/2155</w:t>
              </w:r>
            </w:hyperlink>
            <w:r w:rsidR="00A50AA4">
              <w:rPr>
                <w:rFonts w:cstheme="minorHAnsi"/>
              </w:rPr>
              <w:t xml:space="preserve"> </w:t>
            </w:r>
          </w:p>
        </w:tc>
      </w:tr>
    </w:tbl>
    <w:p w:rsidR="003C36B6" w:rsidRDefault="003C36B6">
      <w:pPr>
        <w:pStyle w:val="NoSpacing"/>
        <w:spacing w:after="120" w:line="276" w:lineRule="auto"/>
        <w:jc w:val="both"/>
        <w:rPr>
          <w:rFonts w:cstheme="minorHAnsi"/>
        </w:rPr>
      </w:pPr>
    </w:p>
    <w:p w:rsidR="003C36B6" w:rsidRDefault="003C36B6">
      <w:pPr>
        <w:pStyle w:val="NoSpacing"/>
        <w:spacing w:after="120" w:line="276" w:lineRule="auto"/>
        <w:jc w:val="both"/>
        <w:rPr>
          <w:rFonts w:cstheme="minorHAnsi"/>
        </w:rPr>
      </w:pPr>
    </w:p>
    <w:p w:rsidR="003C36B6" w:rsidRDefault="003C36B6">
      <w:pPr>
        <w:pStyle w:val="NoSpacing"/>
        <w:spacing w:after="120" w:line="276" w:lineRule="auto"/>
        <w:jc w:val="both"/>
        <w:rPr>
          <w:rFonts w:cstheme="minorHAnsi"/>
        </w:rPr>
      </w:pPr>
    </w:p>
    <w:tbl>
      <w:tblPr>
        <w:tblStyle w:val="TableGrid"/>
        <w:tblW w:w="11063" w:type="dxa"/>
        <w:tblInd w:w="-890" w:type="dxa"/>
        <w:tblLook w:val="04A0" w:firstRow="1" w:lastRow="0" w:firstColumn="1" w:lastColumn="0" w:noHBand="0" w:noVBand="1"/>
      </w:tblPr>
      <w:tblGrid>
        <w:gridCol w:w="1845"/>
        <w:gridCol w:w="992"/>
        <w:gridCol w:w="1986"/>
        <w:gridCol w:w="6240"/>
      </w:tblGrid>
      <w:tr w:rsidR="003C36B6">
        <w:trPr>
          <w:trHeight w:val="397"/>
        </w:trPr>
        <w:tc>
          <w:tcPr>
            <w:tcW w:w="11063" w:type="dxa"/>
            <w:gridSpan w:val="4"/>
            <w:shd w:val="clear" w:color="auto" w:fill="D7E5E4" w:themeFill="accent2" w:themeFillTint="66"/>
            <w:vAlign w:val="center"/>
          </w:tcPr>
          <w:p w:rsidR="003C36B6" w:rsidRDefault="00A50AA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br w:type="page"/>
            </w:r>
            <w:r>
              <w:rPr>
                <w:rFonts w:cstheme="minorHAnsi"/>
                <w:b/>
              </w:rPr>
              <w:t>1. OPĆI PODACI</w:t>
            </w:r>
          </w:p>
        </w:tc>
      </w:tr>
      <w:tr w:rsidR="003C36B6">
        <w:trPr>
          <w:trHeight w:val="397"/>
        </w:trPr>
        <w:tc>
          <w:tcPr>
            <w:tcW w:w="2837" w:type="dxa"/>
            <w:gridSpan w:val="2"/>
            <w:shd w:val="clear" w:color="auto" w:fill="EBF2F1" w:themeFill="accent2" w:themeFillTint="33"/>
            <w:vAlign w:val="center"/>
          </w:tcPr>
          <w:p w:rsidR="003C36B6" w:rsidRDefault="00A50AA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Pružatelj obrazovanja: </w:t>
            </w:r>
          </w:p>
        </w:tc>
        <w:tc>
          <w:tcPr>
            <w:tcW w:w="8226" w:type="dxa"/>
            <w:gridSpan w:val="2"/>
            <w:vAlign w:val="center"/>
          </w:tcPr>
          <w:p w:rsidR="003C36B6" w:rsidRDefault="003C36B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C36B6">
        <w:trPr>
          <w:trHeight w:val="397"/>
        </w:trPr>
        <w:tc>
          <w:tcPr>
            <w:tcW w:w="2837" w:type="dxa"/>
            <w:gridSpan w:val="2"/>
            <w:shd w:val="clear" w:color="auto" w:fill="EBF2F1" w:themeFill="accent2" w:themeFillTint="33"/>
            <w:vAlign w:val="center"/>
          </w:tcPr>
          <w:p w:rsidR="003C36B6" w:rsidRDefault="00A50AA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Naziv programa:</w:t>
            </w:r>
          </w:p>
        </w:tc>
        <w:tc>
          <w:tcPr>
            <w:tcW w:w="8226" w:type="dxa"/>
            <w:gridSpan w:val="2"/>
            <w:vAlign w:val="center"/>
          </w:tcPr>
          <w:p w:rsidR="003C36B6" w:rsidRDefault="003C36B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C36B6">
        <w:trPr>
          <w:trHeight w:val="397"/>
        </w:trPr>
        <w:tc>
          <w:tcPr>
            <w:tcW w:w="2837" w:type="dxa"/>
            <w:gridSpan w:val="2"/>
            <w:shd w:val="clear" w:color="auto" w:fill="EBF2F1" w:themeFill="accent2" w:themeFillTint="33"/>
            <w:vAlign w:val="center"/>
          </w:tcPr>
          <w:p w:rsidR="003C36B6" w:rsidRDefault="00A50AA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Obrazovni sektor: </w:t>
            </w:r>
          </w:p>
        </w:tc>
        <w:tc>
          <w:tcPr>
            <w:tcW w:w="8226" w:type="dxa"/>
            <w:gridSpan w:val="2"/>
            <w:vAlign w:val="center"/>
          </w:tcPr>
          <w:p w:rsidR="003C36B6" w:rsidRDefault="003C36B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C36B6">
        <w:trPr>
          <w:trHeight w:val="454"/>
        </w:trPr>
        <w:tc>
          <w:tcPr>
            <w:tcW w:w="2837" w:type="dxa"/>
            <w:gridSpan w:val="2"/>
            <w:shd w:val="clear" w:color="auto" w:fill="EBF2F1" w:themeFill="accent2" w:themeFillTint="33"/>
            <w:vAlign w:val="center"/>
          </w:tcPr>
          <w:p w:rsidR="003C36B6" w:rsidRDefault="00A50AA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Kategorija programa </w:t>
            </w:r>
          </w:p>
          <w:p w:rsidR="003C36B6" w:rsidRDefault="00A50AA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i/>
              </w:rPr>
              <w:t>(digitalni/zeleni/ostali)</w:t>
            </w:r>
            <w:r>
              <w:rPr>
                <w:rFonts w:cstheme="minorHAnsi"/>
              </w:rPr>
              <w:t>:</w:t>
            </w:r>
          </w:p>
        </w:tc>
        <w:tc>
          <w:tcPr>
            <w:tcW w:w="8226" w:type="dxa"/>
            <w:gridSpan w:val="2"/>
            <w:vAlign w:val="center"/>
          </w:tcPr>
          <w:p w:rsidR="003C36B6" w:rsidRDefault="003C36B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3C36B6">
        <w:trPr>
          <w:trHeight w:val="397"/>
        </w:trPr>
        <w:tc>
          <w:tcPr>
            <w:tcW w:w="11063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3C36B6" w:rsidRDefault="003C36B6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3C36B6">
        <w:trPr>
          <w:trHeight w:val="397"/>
        </w:trPr>
        <w:tc>
          <w:tcPr>
            <w:tcW w:w="11063" w:type="dxa"/>
            <w:gridSpan w:val="4"/>
            <w:shd w:val="clear" w:color="auto" w:fill="D7E5E4" w:themeFill="accent2" w:themeFillTint="66"/>
            <w:vAlign w:val="center"/>
          </w:tcPr>
          <w:p w:rsidR="003C36B6" w:rsidRDefault="00A50AA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 PRIJEDLOZI KOMPETENCIJA ZA ODOBRENJE I KATEGORIZACIJU PROGRAMA</w:t>
            </w:r>
          </w:p>
        </w:tc>
      </w:tr>
      <w:tr w:rsidR="003C36B6">
        <w:trPr>
          <w:trHeight w:val="397"/>
        </w:trPr>
        <w:tc>
          <w:tcPr>
            <w:tcW w:w="1845" w:type="dxa"/>
            <w:vMerge w:val="restart"/>
            <w:shd w:val="clear" w:color="auto" w:fill="D7E5E4" w:themeFill="accent2" w:themeFillTint="66"/>
            <w:vAlign w:val="center"/>
          </w:tcPr>
          <w:p w:rsidR="003C36B6" w:rsidRDefault="00A50AA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Kompetencija I.</w:t>
            </w:r>
          </w:p>
        </w:tc>
        <w:tc>
          <w:tcPr>
            <w:tcW w:w="2978" w:type="dxa"/>
            <w:gridSpan w:val="2"/>
            <w:shd w:val="clear" w:color="auto" w:fill="EBF2F1" w:themeFill="accent2" w:themeFillTint="33"/>
            <w:vAlign w:val="center"/>
          </w:tcPr>
          <w:p w:rsidR="003C36B6" w:rsidRDefault="00A50AA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Naziv kompetencije: </w:t>
            </w:r>
          </w:p>
        </w:tc>
        <w:tc>
          <w:tcPr>
            <w:tcW w:w="6240" w:type="dxa"/>
            <w:vAlign w:val="center"/>
          </w:tcPr>
          <w:p w:rsidR="003C36B6" w:rsidRDefault="003C36B6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3C36B6">
        <w:trPr>
          <w:trHeight w:val="397"/>
        </w:trPr>
        <w:tc>
          <w:tcPr>
            <w:tcW w:w="1845" w:type="dxa"/>
            <w:vMerge/>
            <w:shd w:val="clear" w:color="auto" w:fill="D7E5E4" w:themeFill="accent2" w:themeFillTint="66"/>
            <w:vAlign w:val="center"/>
          </w:tcPr>
          <w:p w:rsidR="003C36B6" w:rsidRDefault="003C36B6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978" w:type="dxa"/>
            <w:gridSpan w:val="2"/>
            <w:shd w:val="clear" w:color="auto" w:fill="EBF2F1" w:themeFill="accent2" w:themeFillTint="33"/>
            <w:vAlign w:val="center"/>
          </w:tcPr>
          <w:p w:rsidR="003C36B6" w:rsidRDefault="00A50AA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Kategorija kompetencije </w:t>
            </w:r>
          </w:p>
          <w:p w:rsidR="003C36B6" w:rsidRDefault="00A50AA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i/>
              </w:rPr>
              <w:t>(digitalna/zelena/ostala)</w:t>
            </w:r>
            <w:r>
              <w:rPr>
                <w:rFonts w:cstheme="minorHAnsi"/>
              </w:rPr>
              <w:t xml:space="preserve">: </w:t>
            </w:r>
          </w:p>
        </w:tc>
        <w:tc>
          <w:tcPr>
            <w:tcW w:w="6240" w:type="dxa"/>
            <w:vAlign w:val="center"/>
          </w:tcPr>
          <w:p w:rsidR="003C36B6" w:rsidRDefault="003C36B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C36B6">
        <w:trPr>
          <w:trHeight w:val="397"/>
        </w:trPr>
        <w:tc>
          <w:tcPr>
            <w:tcW w:w="1845" w:type="dxa"/>
            <w:vMerge/>
            <w:shd w:val="clear" w:color="auto" w:fill="D7E5E4" w:themeFill="accent2" w:themeFillTint="66"/>
            <w:vAlign w:val="center"/>
          </w:tcPr>
          <w:p w:rsidR="003C36B6" w:rsidRDefault="003C36B6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978" w:type="dxa"/>
            <w:gridSpan w:val="2"/>
            <w:shd w:val="clear" w:color="auto" w:fill="EBF2F1" w:themeFill="accent2" w:themeFillTint="33"/>
            <w:vAlign w:val="center"/>
          </w:tcPr>
          <w:p w:rsidR="003C36B6" w:rsidRDefault="00A50AA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Obrazovni sektor:</w:t>
            </w:r>
          </w:p>
        </w:tc>
        <w:tc>
          <w:tcPr>
            <w:tcW w:w="6240" w:type="dxa"/>
            <w:vAlign w:val="center"/>
          </w:tcPr>
          <w:p w:rsidR="003C36B6" w:rsidRDefault="003C36B6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3C36B6">
        <w:trPr>
          <w:trHeight w:val="397"/>
        </w:trPr>
        <w:tc>
          <w:tcPr>
            <w:tcW w:w="1845" w:type="dxa"/>
            <w:vMerge/>
            <w:shd w:val="clear" w:color="auto" w:fill="D7E5E4" w:themeFill="accent2" w:themeFillTint="66"/>
            <w:vAlign w:val="center"/>
          </w:tcPr>
          <w:p w:rsidR="003C36B6" w:rsidRDefault="003C36B6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978" w:type="dxa"/>
            <w:gridSpan w:val="2"/>
            <w:shd w:val="clear" w:color="auto" w:fill="EBF2F1" w:themeFill="accent2" w:themeFillTint="33"/>
            <w:vAlign w:val="center"/>
          </w:tcPr>
          <w:p w:rsidR="003C36B6" w:rsidRDefault="00A50AA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Naziv SKOMP-a: </w:t>
            </w:r>
          </w:p>
        </w:tc>
        <w:tc>
          <w:tcPr>
            <w:tcW w:w="6240" w:type="dxa"/>
            <w:vAlign w:val="center"/>
          </w:tcPr>
          <w:p w:rsidR="003C36B6" w:rsidRDefault="003C36B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C36B6">
        <w:trPr>
          <w:trHeight w:val="397"/>
        </w:trPr>
        <w:tc>
          <w:tcPr>
            <w:tcW w:w="1845" w:type="dxa"/>
            <w:vMerge/>
            <w:shd w:val="clear" w:color="auto" w:fill="D7E5E4" w:themeFill="accent2" w:themeFillTint="66"/>
            <w:vAlign w:val="center"/>
          </w:tcPr>
          <w:p w:rsidR="003C36B6" w:rsidRDefault="003C36B6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978" w:type="dxa"/>
            <w:gridSpan w:val="2"/>
            <w:shd w:val="clear" w:color="auto" w:fill="EBF2F1" w:themeFill="accent2" w:themeFillTint="33"/>
            <w:vAlign w:val="center"/>
          </w:tcPr>
          <w:p w:rsidR="003C36B6" w:rsidRDefault="00A50AA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Poveznica na HKO:</w:t>
            </w:r>
          </w:p>
        </w:tc>
        <w:tc>
          <w:tcPr>
            <w:tcW w:w="6240" w:type="dxa"/>
            <w:vAlign w:val="center"/>
          </w:tcPr>
          <w:p w:rsidR="003C36B6" w:rsidRDefault="003C36B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C36B6">
        <w:trPr>
          <w:trHeight w:val="397"/>
        </w:trPr>
        <w:tc>
          <w:tcPr>
            <w:tcW w:w="1845" w:type="dxa"/>
            <w:vMerge/>
            <w:shd w:val="clear" w:color="auto" w:fill="D7E5E4" w:themeFill="accent2" w:themeFillTint="66"/>
            <w:vAlign w:val="center"/>
          </w:tcPr>
          <w:p w:rsidR="003C36B6" w:rsidRDefault="003C36B6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978" w:type="dxa"/>
            <w:gridSpan w:val="2"/>
            <w:shd w:val="clear" w:color="auto" w:fill="EBF2F1" w:themeFill="accent2" w:themeFillTint="33"/>
            <w:vAlign w:val="center"/>
          </w:tcPr>
          <w:p w:rsidR="003C36B6" w:rsidRDefault="00A50AA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Poveznica na Katalog vještina:</w:t>
            </w:r>
          </w:p>
        </w:tc>
        <w:tc>
          <w:tcPr>
            <w:tcW w:w="6240" w:type="dxa"/>
            <w:vAlign w:val="center"/>
          </w:tcPr>
          <w:p w:rsidR="003C36B6" w:rsidRDefault="003C36B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C36B6">
        <w:trPr>
          <w:trHeight w:val="397"/>
        </w:trPr>
        <w:tc>
          <w:tcPr>
            <w:tcW w:w="1845" w:type="dxa"/>
            <w:vMerge w:val="restart"/>
            <w:shd w:val="clear" w:color="auto" w:fill="D7E5E4" w:themeFill="accent2" w:themeFillTint="66"/>
            <w:vAlign w:val="center"/>
          </w:tcPr>
          <w:p w:rsidR="003C36B6" w:rsidRDefault="00A50AA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Kompetencija II.</w:t>
            </w:r>
          </w:p>
        </w:tc>
        <w:tc>
          <w:tcPr>
            <w:tcW w:w="2978" w:type="dxa"/>
            <w:gridSpan w:val="2"/>
            <w:shd w:val="clear" w:color="auto" w:fill="EBF2F1" w:themeFill="accent2" w:themeFillTint="33"/>
            <w:vAlign w:val="center"/>
          </w:tcPr>
          <w:p w:rsidR="003C36B6" w:rsidRDefault="00A50AA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Naziv kompetencije: </w:t>
            </w:r>
          </w:p>
        </w:tc>
        <w:tc>
          <w:tcPr>
            <w:tcW w:w="6240" w:type="dxa"/>
            <w:vAlign w:val="center"/>
          </w:tcPr>
          <w:p w:rsidR="003C36B6" w:rsidRDefault="003C36B6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3C36B6">
        <w:trPr>
          <w:trHeight w:val="397"/>
        </w:trPr>
        <w:tc>
          <w:tcPr>
            <w:tcW w:w="1845" w:type="dxa"/>
            <w:vMerge/>
            <w:shd w:val="clear" w:color="auto" w:fill="D7E5E4" w:themeFill="accent2" w:themeFillTint="66"/>
            <w:vAlign w:val="center"/>
          </w:tcPr>
          <w:p w:rsidR="003C36B6" w:rsidRDefault="003C36B6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978" w:type="dxa"/>
            <w:gridSpan w:val="2"/>
            <w:shd w:val="clear" w:color="auto" w:fill="EBF2F1" w:themeFill="accent2" w:themeFillTint="33"/>
            <w:vAlign w:val="center"/>
          </w:tcPr>
          <w:p w:rsidR="003C36B6" w:rsidRDefault="00A50AA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Kategorija kompetencije </w:t>
            </w:r>
          </w:p>
          <w:p w:rsidR="003C36B6" w:rsidRDefault="00A50AA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i/>
              </w:rPr>
              <w:t>(digitalna/zelena/ostala)</w:t>
            </w:r>
            <w:r>
              <w:rPr>
                <w:rFonts w:cstheme="minorHAnsi"/>
              </w:rPr>
              <w:t xml:space="preserve">: </w:t>
            </w:r>
          </w:p>
        </w:tc>
        <w:tc>
          <w:tcPr>
            <w:tcW w:w="6240" w:type="dxa"/>
            <w:vAlign w:val="center"/>
          </w:tcPr>
          <w:p w:rsidR="003C36B6" w:rsidRDefault="003C36B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C36B6">
        <w:trPr>
          <w:trHeight w:val="397"/>
        </w:trPr>
        <w:tc>
          <w:tcPr>
            <w:tcW w:w="1845" w:type="dxa"/>
            <w:vMerge/>
            <w:shd w:val="clear" w:color="auto" w:fill="D7E5E4" w:themeFill="accent2" w:themeFillTint="66"/>
            <w:vAlign w:val="center"/>
          </w:tcPr>
          <w:p w:rsidR="003C36B6" w:rsidRDefault="003C36B6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978" w:type="dxa"/>
            <w:gridSpan w:val="2"/>
            <w:shd w:val="clear" w:color="auto" w:fill="EBF2F1" w:themeFill="accent2" w:themeFillTint="33"/>
            <w:vAlign w:val="center"/>
          </w:tcPr>
          <w:p w:rsidR="003C36B6" w:rsidRDefault="00A50AA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Obrazovni sektor:</w:t>
            </w:r>
          </w:p>
        </w:tc>
        <w:tc>
          <w:tcPr>
            <w:tcW w:w="6240" w:type="dxa"/>
            <w:vAlign w:val="center"/>
          </w:tcPr>
          <w:p w:rsidR="003C36B6" w:rsidRDefault="003C36B6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3C36B6">
        <w:trPr>
          <w:trHeight w:val="397"/>
        </w:trPr>
        <w:tc>
          <w:tcPr>
            <w:tcW w:w="1845" w:type="dxa"/>
            <w:vMerge/>
            <w:shd w:val="clear" w:color="auto" w:fill="D7E5E4" w:themeFill="accent2" w:themeFillTint="66"/>
            <w:vAlign w:val="center"/>
          </w:tcPr>
          <w:p w:rsidR="003C36B6" w:rsidRDefault="003C36B6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978" w:type="dxa"/>
            <w:gridSpan w:val="2"/>
            <w:shd w:val="clear" w:color="auto" w:fill="EBF2F1" w:themeFill="accent2" w:themeFillTint="33"/>
            <w:vAlign w:val="center"/>
          </w:tcPr>
          <w:p w:rsidR="003C36B6" w:rsidRDefault="00A50AA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Naziv SKOMP-a: </w:t>
            </w:r>
          </w:p>
        </w:tc>
        <w:tc>
          <w:tcPr>
            <w:tcW w:w="6240" w:type="dxa"/>
            <w:vAlign w:val="center"/>
          </w:tcPr>
          <w:p w:rsidR="003C36B6" w:rsidRDefault="003C36B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C36B6">
        <w:trPr>
          <w:trHeight w:val="397"/>
        </w:trPr>
        <w:tc>
          <w:tcPr>
            <w:tcW w:w="1845" w:type="dxa"/>
            <w:vMerge/>
            <w:shd w:val="clear" w:color="auto" w:fill="D7E5E4" w:themeFill="accent2" w:themeFillTint="66"/>
            <w:vAlign w:val="center"/>
          </w:tcPr>
          <w:p w:rsidR="003C36B6" w:rsidRDefault="003C36B6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978" w:type="dxa"/>
            <w:gridSpan w:val="2"/>
            <w:shd w:val="clear" w:color="auto" w:fill="EBF2F1" w:themeFill="accent2" w:themeFillTint="33"/>
            <w:vAlign w:val="center"/>
          </w:tcPr>
          <w:p w:rsidR="003C36B6" w:rsidRDefault="00A50AA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Poveznica na HKO:</w:t>
            </w:r>
          </w:p>
        </w:tc>
        <w:tc>
          <w:tcPr>
            <w:tcW w:w="6240" w:type="dxa"/>
            <w:vAlign w:val="center"/>
          </w:tcPr>
          <w:p w:rsidR="003C36B6" w:rsidRDefault="003C36B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C36B6">
        <w:trPr>
          <w:trHeight w:val="397"/>
        </w:trPr>
        <w:tc>
          <w:tcPr>
            <w:tcW w:w="1845" w:type="dxa"/>
            <w:vMerge/>
            <w:shd w:val="clear" w:color="auto" w:fill="D7E5E4" w:themeFill="accent2" w:themeFillTint="66"/>
            <w:vAlign w:val="center"/>
          </w:tcPr>
          <w:p w:rsidR="003C36B6" w:rsidRDefault="003C36B6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978" w:type="dxa"/>
            <w:gridSpan w:val="2"/>
            <w:shd w:val="clear" w:color="auto" w:fill="EBF2F1" w:themeFill="accent2" w:themeFillTint="33"/>
            <w:vAlign w:val="center"/>
          </w:tcPr>
          <w:p w:rsidR="003C36B6" w:rsidRDefault="00A50AA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Poveznica na Katalog vještina:</w:t>
            </w:r>
          </w:p>
        </w:tc>
        <w:tc>
          <w:tcPr>
            <w:tcW w:w="6240" w:type="dxa"/>
            <w:vAlign w:val="center"/>
          </w:tcPr>
          <w:p w:rsidR="003C36B6" w:rsidRDefault="003C36B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C36B6">
        <w:trPr>
          <w:trHeight w:val="397"/>
        </w:trPr>
        <w:tc>
          <w:tcPr>
            <w:tcW w:w="1845" w:type="dxa"/>
            <w:vMerge w:val="restart"/>
            <w:shd w:val="clear" w:color="auto" w:fill="D7E5E4" w:themeFill="accent2" w:themeFillTint="66"/>
            <w:vAlign w:val="center"/>
          </w:tcPr>
          <w:p w:rsidR="003C36B6" w:rsidRDefault="00A50AA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Kompetencija III.</w:t>
            </w:r>
          </w:p>
        </w:tc>
        <w:tc>
          <w:tcPr>
            <w:tcW w:w="2978" w:type="dxa"/>
            <w:gridSpan w:val="2"/>
            <w:shd w:val="clear" w:color="auto" w:fill="EBF2F1" w:themeFill="accent2" w:themeFillTint="33"/>
            <w:vAlign w:val="center"/>
          </w:tcPr>
          <w:p w:rsidR="003C36B6" w:rsidRDefault="00A50AA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Naziv kompetencije: </w:t>
            </w:r>
          </w:p>
        </w:tc>
        <w:tc>
          <w:tcPr>
            <w:tcW w:w="6240" w:type="dxa"/>
            <w:vAlign w:val="center"/>
          </w:tcPr>
          <w:p w:rsidR="003C36B6" w:rsidRDefault="003C36B6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3C36B6">
        <w:trPr>
          <w:trHeight w:val="397"/>
        </w:trPr>
        <w:tc>
          <w:tcPr>
            <w:tcW w:w="1845" w:type="dxa"/>
            <w:vMerge/>
            <w:shd w:val="clear" w:color="auto" w:fill="D7E5E4" w:themeFill="accent2" w:themeFillTint="66"/>
            <w:vAlign w:val="center"/>
          </w:tcPr>
          <w:p w:rsidR="003C36B6" w:rsidRDefault="003C36B6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978" w:type="dxa"/>
            <w:gridSpan w:val="2"/>
            <w:shd w:val="clear" w:color="auto" w:fill="EBF2F1" w:themeFill="accent2" w:themeFillTint="33"/>
            <w:vAlign w:val="center"/>
          </w:tcPr>
          <w:p w:rsidR="003C36B6" w:rsidRDefault="00A50AA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Kategorija kompetencije </w:t>
            </w:r>
          </w:p>
          <w:p w:rsidR="003C36B6" w:rsidRDefault="00A50AA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i/>
              </w:rPr>
              <w:t>(digitalna/zelena/ostala)</w:t>
            </w:r>
            <w:r>
              <w:rPr>
                <w:rFonts w:cstheme="minorHAnsi"/>
              </w:rPr>
              <w:t xml:space="preserve">: </w:t>
            </w:r>
          </w:p>
        </w:tc>
        <w:tc>
          <w:tcPr>
            <w:tcW w:w="6240" w:type="dxa"/>
            <w:vAlign w:val="center"/>
          </w:tcPr>
          <w:p w:rsidR="003C36B6" w:rsidRDefault="003C36B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C36B6">
        <w:trPr>
          <w:trHeight w:val="397"/>
        </w:trPr>
        <w:tc>
          <w:tcPr>
            <w:tcW w:w="1845" w:type="dxa"/>
            <w:vMerge/>
            <w:shd w:val="clear" w:color="auto" w:fill="D7E5E4" w:themeFill="accent2" w:themeFillTint="66"/>
            <w:vAlign w:val="center"/>
          </w:tcPr>
          <w:p w:rsidR="003C36B6" w:rsidRDefault="003C36B6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978" w:type="dxa"/>
            <w:gridSpan w:val="2"/>
            <w:shd w:val="clear" w:color="auto" w:fill="EBF2F1" w:themeFill="accent2" w:themeFillTint="33"/>
            <w:vAlign w:val="center"/>
          </w:tcPr>
          <w:p w:rsidR="003C36B6" w:rsidRDefault="00A50AA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Obrazovni sektor:</w:t>
            </w:r>
          </w:p>
        </w:tc>
        <w:tc>
          <w:tcPr>
            <w:tcW w:w="6240" w:type="dxa"/>
            <w:vAlign w:val="center"/>
          </w:tcPr>
          <w:p w:rsidR="003C36B6" w:rsidRDefault="003C36B6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3C36B6">
        <w:trPr>
          <w:trHeight w:val="397"/>
        </w:trPr>
        <w:tc>
          <w:tcPr>
            <w:tcW w:w="1845" w:type="dxa"/>
            <w:vMerge/>
            <w:shd w:val="clear" w:color="auto" w:fill="D7E5E4" w:themeFill="accent2" w:themeFillTint="66"/>
            <w:vAlign w:val="center"/>
          </w:tcPr>
          <w:p w:rsidR="003C36B6" w:rsidRDefault="003C36B6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978" w:type="dxa"/>
            <w:gridSpan w:val="2"/>
            <w:shd w:val="clear" w:color="auto" w:fill="EBF2F1" w:themeFill="accent2" w:themeFillTint="33"/>
            <w:vAlign w:val="center"/>
          </w:tcPr>
          <w:p w:rsidR="003C36B6" w:rsidRDefault="00A50AA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Naziv SKOMP-a: </w:t>
            </w:r>
          </w:p>
        </w:tc>
        <w:tc>
          <w:tcPr>
            <w:tcW w:w="6240" w:type="dxa"/>
            <w:vAlign w:val="center"/>
          </w:tcPr>
          <w:p w:rsidR="003C36B6" w:rsidRDefault="003C36B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C36B6">
        <w:trPr>
          <w:trHeight w:val="397"/>
        </w:trPr>
        <w:tc>
          <w:tcPr>
            <w:tcW w:w="1845" w:type="dxa"/>
            <w:vMerge/>
            <w:shd w:val="clear" w:color="auto" w:fill="D7E5E4" w:themeFill="accent2" w:themeFillTint="66"/>
            <w:vAlign w:val="center"/>
          </w:tcPr>
          <w:p w:rsidR="003C36B6" w:rsidRDefault="003C36B6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978" w:type="dxa"/>
            <w:gridSpan w:val="2"/>
            <w:shd w:val="clear" w:color="auto" w:fill="EBF2F1" w:themeFill="accent2" w:themeFillTint="33"/>
            <w:vAlign w:val="center"/>
          </w:tcPr>
          <w:p w:rsidR="003C36B6" w:rsidRDefault="00A50AA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Poveznica na HKO:</w:t>
            </w:r>
          </w:p>
        </w:tc>
        <w:tc>
          <w:tcPr>
            <w:tcW w:w="6240" w:type="dxa"/>
            <w:vAlign w:val="center"/>
          </w:tcPr>
          <w:p w:rsidR="003C36B6" w:rsidRDefault="003C36B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C36B6">
        <w:trPr>
          <w:trHeight w:val="397"/>
        </w:trPr>
        <w:tc>
          <w:tcPr>
            <w:tcW w:w="1845" w:type="dxa"/>
            <w:vMerge/>
            <w:shd w:val="clear" w:color="auto" w:fill="D7E5E4" w:themeFill="accent2" w:themeFillTint="66"/>
            <w:vAlign w:val="center"/>
          </w:tcPr>
          <w:p w:rsidR="003C36B6" w:rsidRDefault="003C36B6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978" w:type="dxa"/>
            <w:gridSpan w:val="2"/>
            <w:shd w:val="clear" w:color="auto" w:fill="EBF2F1" w:themeFill="accent2" w:themeFillTint="33"/>
            <w:vAlign w:val="center"/>
          </w:tcPr>
          <w:p w:rsidR="003C36B6" w:rsidRDefault="00A50AA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Poveznica na Katalog vještina:</w:t>
            </w:r>
          </w:p>
        </w:tc>
        <w:tc>
          <w:tcPr>
            <w:tcW w:w="6240" w:type="dxa"/>
            <w:vAlign w:val="center"/>
          </w:tcPr>
          <w:p w:rsidR="003C36B6" w:rsidRDefault="003C36B6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3C36B6" w:rsidRDefault="00A50AA4">
      <w:pPr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sectPr w:rsidR="003C36B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7C3" w:rsidRDefault="00ED67C3">
      <w:pPr>
        <w:spacing w:line="240" w:lineRule="auto"/>
      </w:pPr>
      <w:r>
        <w:separator/>
      </w:r>
    </w:p>
  </w:endnote>
  <w:endnote w:type="continuationSeparator" w:id="0">
    <w:p w:rsidR="00ED67C3" w:rsidRDefault="00ED67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6B6" w:rsidRDefault="00A50AA4">
    <w:pPr>
      <w:pStyle w:val="Footer"/>
      <w:rPr>
        <w:lang w:eastAsia="hr-HR"/>
      </w:rPr>
    </w:pPr>
    <w:r>
      <w:rPr>
        <w:noProof/>
        <w:lang w:eastAsia="hr-H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2073910</wp:posOffset>
          </wp:positionH>
          <wp:positionV relativeFrom="paragraph">
            <wp:posOffset>157480</wp:posOffset>
          </wp:positionV>
          <wp:extent cx="3101340" cy="438150"/>
          <wp:effectExtent l="0" t="0" r="3810" b="0"/>
          <wp:wrapTight wrapText="bothSides">
            <wp:wrapPolygon edited="0">
              <wp:start x="398" y="0"/>
              <wp:lineTo x="398" y="20661"/>
              <wp:lineTo x="12206" y="20661"/>
              <wp:lineTo x="21494" y="20661"/>
              <wp:lineTo x="21494" y="0"/>
              <wp:lineTo x="12206" y="0"/>
              <wp:lineTo x="398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63"/>
                  <a:stretch>
                    <a:fillRect/>
                  </a:stretch>
                </pic:blipFill>
                <pic:spPr>
                  <a:xfrm>
                    <a:off x="0" y="0"/>
                    <a:ext cx="310134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C36B6" w:rsidRDefault="00A50AA4">
    <w:pPr>
      <w:pStyle w:val="Footer"/>
      <w:rPr>
        <w:sz w:val="16"/>
        <w:szCs w:val="16"/>
      </w:rPr>
    </w:pPr>
    <w:r>
      <w:rPr>
        <w:noProof/>
        <w:lang w:eastAsia="hr-H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284480</wp:posOffset>
          </wp:positionH>
          <wp:positionV relativeFrom="paragraph">
            <wp:posOffset>3810</wp:posOffset>
          </wp:positionV>
          <wp:extent cx="1748790" cy="417195"/>
          <wp:effectExtent l="0" t="0" r="3810" b="1905"/>
          <wp:wrapTight wrapText="bothSides">
            <wp:wrapPolygon edited="0">
              <wp:start x="0" y="0"/>
              <wp:lineTo x="0" y="20712"/>
              <wp:lineTo x="21412" y="20712"/>
              <wp:lineTo x="21412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879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C36B6" w:rsidRDefault="003C36B6">
    <w:pPr>
      <w:pStyle w:val="Footer"/>
      <w:jc w:val="center"/>
      <w:rPr>
        <w:sz w:val="16"/>
        <w:szCs w:val="16"/>
      </w:rPr>
    </w:pPr>
  </w:p>
  <w:p w:rsidR="003C36B6" w:rsidRDefault="003C36B6">
    <w:pPr>
      <w:pStyle w:val="Footer"/>
      <w:jc w:val="center"/>
      <w:rPr>
        <w:sz w:val="16"/>
        <w:szCs w:val="16"/>
      </w:rPr>
    </w:pPr>
  </w:p>
  <w:p w:rsidR="003C36B6" w:rsidRDefault="003C36B6">
    <w:pPr>
      <w:pStyle w:val="Footer"/>
      <w:jc w:val="center"/>
      <w:rPr>
        <w:sz w:val="16"/>
        <w:szCs w:val="16"/>
      </w:rPr>
    </w:pPr>
  </w:p>
  <w:p w:rsidR="003C36B6" w:rsidRDefault="00A50AA4">
    <w:pPr>
      <w:pStyle w:val="Footer"/>
      <w:jc w:val="center"/>
      <w:rPr>
        <w:sz w:val="14"/>
        <w:szCs w:val="14"/>
      </w:rPr>
    </w:pPr>
    <w:r>
      <w:rPr>
        <w:sz w:val="14"/>
        <w:szCs w:val="14"/>
      </w:rPr>
      <w:t>Izneseni stavovi i mišljenja samo su autorova i ne odražavaju nužno službena stajališta Europske unije ili Europske komisije. Ni Europska unija ni Europska komisija ne mogu se smatrati odgovornima za njih.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7C3" w:rsidRDefault="00ED67C3">
      <w:pPr>
        <w:spacing w:after="0"/>
      </w:pPr>
      <w:r>
        <w:separator/>
      </w:r>
    </w:p>
  </w:footnote>
  <w:footnote w:type="continuationSeparator" w:id="0">
    <w:p w:rsidR="00ED67C3" w:rsidRDefault="00ED67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6B6" w:rsidRDefault="00A50AA4">
    <w:pPr>
      <w:pStyle w:val="Header"/>
    </w:pPr>
    <w:r>
      <w:rPr>
        <w:rFonts w:asciiTheme="majorHAnsi" w:hAnsiTheme="majorHAnsi" w:cstheme="majorHAnsi"/>
        <w:b/>
        <w:noProof/>
        <w:sz w:val="34"/>
        <w:szCs w:val="34"/>
        <w:lang w:eastAsia="hr-H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-590550</wp:posOffset>
          </wp:positionH>
          <wp:positionV relativeFrom="paragraph">
            <wp:posOffset>-214630</wp:posOffset>
          </wp:positionV>
          <wp:extent cx="2470785" cy="787400"/>
          <wp:effectExtent l="0" t="0" r="635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0497" cy="787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5C1B"/>
    <w:multiLevelType w:val="multilevel"/>
    <w:tmpl w:val="0EA15C1B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9E"/>
    <w:rsid w:val="00022AC1"/>
    <w:rsid w:val="000241A7"/>
    <w:rsid w:val="00042FD1"/>
    <w:rsid w:val="000765BB"/>
    <w:rsid w:val="00116469"/>
    <w:rsid w:val="00163652"/>
    <w:rsid w:val="00182C31"/>
    <w:rsid w:val="00184D44"/>
    <w:rsid w:val="00185223"/>
    <w:rsid w:val="00196999"/>
    <w:rsid w:val="001E0C5D"/>
    <w:rsid w:val="002037C1"/>
    <w:rsid w:val="0020677A"/>
    <w:rsid w:val="00213FD4"/>
    <w:rsid w:val="00240C08"/>
    <w:rsid w:val="002500A3"/>
    <w:rsid w:val="00253D54"/>
    <w:rsid w:val="00272451"/>
    <w:rsid w:val="00294F7D"/>
    <w:rsid w:val="00295324"/>
    <w:rsid w:val="002D1222"/>
    <w:rsid w:val="002D5A5D"/>
    <w:rsid w:val="00300B66"/>
    <w:rsid w:val="00301A3D"/>
    <w:rsid w:val="00323BE2"/>
    <w:rsid w:val="0038397F"/>
    <w:rsid w:val="00387BCD"/>
    <w:rsid w:val="003968F3"/>
    <w:rsid w:val="003C2570"/>
    <w:rsid w:val="003C36B6"/>
    <w:rsid w:val="003F458E"/>
    <w:rsid w:val="003F4834"/>
    <w:rsid w:val="0041433C"/>
    <w:rsid w:val="00470E6C"/>
    <w:rsid w:val="00490930"/>
    <w:rsid w:val="00490BA7"/>
    <w:rsid w:val="00492BBA"/>
    <w:rsid w:val="004C18DB"/>
    <w:rsid w:val="004C4C0B"/>
    <w:rsid w:val="004E5AD1"/>
    <w:rsid w:val="005035CD"/>
    <w:rsid w:val="00515AE6"/>
    <w:rsid w:val="00517A11"/>
    <w:rsid w:val="0052030F"/>
    <w:rsid w:val="00530E4C"/>
    <w:rsid w:val="00545E81"/>
    <w:rsid w:val="005B6A6A"/>
    <w:rsid w:val="0068222D"/>
    <w:rsid w:val="00685C08"/>
    <w:rsid w:val="006A3227"/>
    <w:rsid w:val="006B26D5"/>
    <w:rsid w:val="00746B97"/>
    <w:rsid w:val="00784549"/>
    <w:rsid w:val="007A4D2B"/>
    <w:rsid w:val="007B74CF"/>
    <w:rsid w:val="007D7178"/>
    <w:rsid w:val="00803FB3"/>
    <w:rsid w:val="0083042D"/>
    <w:rsid w:val="00847443"/>
    <w:rsid w:val="00861C28"/>
    <w:rsid w:val="00862B21"/>
    <w:rsid w:val="008635B7"/>
    <w:rsid w:val="00871C89"/>
    <w:rsid w:val="008844CD"/>
    <w:rsid w:val="008A140E"/>
    <w:rsid w:val="008C0BA2"/>
    <w:rsid w:val="009046DB"/>
    <w:rsid w:val="00915709"/>
    <w:rsid w:val="00924552"/>
    <w:rsid w:val="00931C20"/>
    <w:rsid w:val="00945858"/>
    <w:rsid w:val="009508B6"/>
    <w:rsid w:val="009E66EA"/>
    <w:rsid w:val="00A4006B"/>
    <w:rsid w:val="00A50AA4"/>
    <w:rsid w:val="00A74158"/>
    <w:rsid w:val="00A81E38"/>
    <w:rsid w:val="00A951F1"/>
    <w:rsid w:val="00AA09A1"/>
    <w:rsid w:val="00AE40EB"/>
    <w:rsid w:val="00B00E7E"/>
    <w:rsid w:val="00B120CD"/>
    <w:rsid w:val="00B47C74"/>
    <w:rsid w:val="00B53FA0"/>
    <w:rsid w:val="00B60A9E"/>
    <w:rsid w:val="00B8361B"/>
    <w:rsid w:val="00B87714"/>
    <w:rsid w:val="00BA765D"/>
    <w:rsid w:val="00CD5E2D"/>
    <w:rsid w:val="00CF1883"/>
    <w:rsid w:val="00CF55AF"/>
    <w:rsid w:val="00D30325"/>
    <w:rsid w:val="00D470B8"/>
    <w:rsid w:val="00D67829"/>
    <w:rsid w:val="00D852EF"/>
    <w:rsid w:val="00D95178"/>
    <w:rsid w:val="00DC18BA"/>
    <w:rsid w:val="00DC4B45"/>
    <w:rsid w:val="00DD7F63"/>
    <w:rsid w:val="00E163A9"/>
    <w:rsid w:val="00E274B5"/>
    <w:rsid w:val="00E92D93"/>
    <w:rsid w:val="00EC0CEC"/>
    <w:rsid w:val="00ED67C3"/>
    <w:rsid w:val="00F17A53"/>
    <w:rsid w:val="00F256FF"/>
    <w:rsid w:val="00F416DB"/>
    <w:rsid w:val="00F518E7"/>
    <w:rsid w:val="00F53998"/>
    <w:rsid w:val="00F8128D"/>
    <w:rsid w:val="197F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00D0F09"/>
  <w15:docId w15:val="{0EF36796-067F-4F98-B1C8-9025A98C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49A0A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D25814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ing1Char">
    <w:name w:val="Heading 1 Char"/>
    <w:basedOn w:val="DefaultParagraphFont"/>
    <w:link w:val="Heading1"/>
    <w:qFormat/>
    <w:rPr>
      <w:rFonts w:ascii="Arial" w:eastAsia="Times New Roman" w:hAnsi="Arial" w:cs="Times New Roman"/>
      <w:b/>
      <w:sz w:val="28"/>
      <w:szCs w:val="20"/>
    </w:r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vjestine.hzz.hr/sector/skill/215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ko.srce.hr/registar/skup-kompetencija/detalji/31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jestine.hzz.hr/" TargetMode="External"/><Relationship Id="rId4" Type="http://schemas.openxmlformats.org/officeDocument/2006/relationships/styles" Target="styles.xml"/><Relationship Id="rId9" Type="http://schemas.openxmlformats.org/officeDocument/2006/relationships/hyperlink" Target="https://vauceri.hzz.hr/katalog-vjestina/popis-vjestina-i-programa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D4DDB-4B41-4297-BC72-261A1234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Bigović</dc:creator>
  <cp:lastModifiedBy>Ivona Jelačić</cp:lastModifiedBy>
  <cp:revision>5</cp:revision>
  <cp:lastPrinted>2024-01-08T09:07:00Z</cp:lastPrinted>
  <dcterms:created xsi:type="dcterms:W3CDTF">2025-02-06T08:33:00Z</dcterms:created>
  <dcterms:modified xsi:type="dcterms:W3CDTF">2025-02-06T08:41:00Z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48B9CD3D1DDF4CFB9467E9BD15D10E45_13</vt:lpwstr>
  </property>
</Properties>
</file>